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31" w:rsidRPr="001F4279" w:rsidRDefault="00DD7731" w:rsidP="00DD77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4279">
        <w:rPr>
          <w:rFonts w:ascii="Times New Roman" w:hAnsi="Times New Roman" w:cs="Times New Roman"/>
          <w:sz w:val="28"/>
          <w:szCs w:val="28"/>
          <w:u w:val="single"/>
        </w:rPr>
        <w:t xml:space="preserve">10 клас </w:t>
      </w:r>
      <w:r w:rsidRPr="001F4279">
        <w:rPr>
          <w:rFonts w:ascii="Times New Roman" w:hAnsi="Times New Roman" w:cs="Times New Roman"/>
          <w:sz w:val="28"/>
          <w:szCs w:val="28"/>
          <w:u w:val="single"/>
          <w:lang w:val="ru-RU"/>
        </w:rPr>
        <w:t>18.05.- 22.05.</w:t>
      </w:r>
    </w:p>
    <w:p w:rsidR="00DD7731" w:rsidRPr="001F4279" w:rsidRDefault="00DD7731" w:rsidP="00DD77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4279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мова.</w:t>
      </w:r>
    </w:p>
    <w:p w:rsidR="00DD7731" w:rsidRPr="001F4279" w:rsidRDefault="00DD7731" w:rsidP="00DD7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27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1F4279">
        <w:rPr>
          <w:rFonts w:ascii="Times New Roman" w:hAnsi="Times New Roman" w:cs="Times New Roman"/>
          <w:sz w:val="28"/>
          <w:szCs w:val="28"/>
        </w:rPr>
        <w:t>Суперечка як вид комунікації. Різновиди суперечки. Правила ведення суперечки. Аргументи і докази. Полемічні прийоми. Мистецтво відповідати на запитання.</w:t>
      </w:r>
      <w:r w:rsidRPr="001F4279">
        <w:rPr>
          <w:rFonts w:ascii="Times New Roman" w:eastAsia="Times New Roman" w:hAnsi="Times New Roman" w:cs="Times New Roman"/>
          <w:sz w:val="28"/>
          <w:szCs w:val="28"/>
        </w:rPr>
        <w:t xml:space="preserve">    Без ядра горіх ніщо, як і людина без серця. Мудрим ніхто не вродився, а навчився. Весна ледачого не любить, вона проворного голубить. Кожна лисичка свій хвостик хвалить.</w:t>
      </w:r>
    </w:p>
    <w:p w:rsidR="00DD7731" w:rsidRPr="00FB2C9C" w:rsidRDefault="00DD7731" w:rsidP="00DD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"Суперечка" - поняття багатозначне.</w:t>
      </w:r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Загальним для всіх цих значень є відсутність єдиної думки її учасників, наявність розходжень у їх поглядах, протиборство.</w:t>
      </w:r>
    </w:p>
    <w:p w:rsidR="00DD7731" w:rsidRPr="00FB2C9C" w:rsidRDefault="00DD7731" w:rsidP="00DD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-</w:t>
      </w:r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будь-яке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зіткнення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несумісних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думок,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сторона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відстоює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свою правоту.</w:t>
      </w:r>
    </w:p>
    <w:p w:rsidR="00DD7731" w:rsidRPr="00FB2C9C" w:rsidRDefault="00DD7731" w:rsidP="00DD773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лежать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об'єктивні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протиріччя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матеріального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світу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неоднакові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потреби та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людей.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пропонент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висуває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обстоює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думку-тезу, і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опонент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піддає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сумніву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заперечує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тезу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пропонента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Третім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колективним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суб'єктом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аудиторія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хоча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відбуватися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за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відсутності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D7731" w:rsidRPr="00FB2C9C" w:rsidRDefault="00DD7731" w:rsidP="00DD773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люди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переслідують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певну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мету, тому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розрізняють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такі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суперечок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D7731" w:rsidRPr="00FB2C9C" w:rsidRDefault="00DD7731" w:rsidP="00DD77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заради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істини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;</w:t>
      </w:r>
    </w:p>
    <w:p w:rsidR="00DD7731" w:rsidRPr="00FB2C9C" w:rsidRDefault="00DD7731" w:rsidP="00DD77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заради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переконання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;</w:t>
      </w:r>
    </w:p>
    <w:p w:rsidR="00DD7731" w:rsidRPr="00FB2C9C" w:rsidRDefault="00DD7731" w:rsidP="00DD77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заради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перемоги;</w:t>
      </w:r>
    </w:p>
    <w:p w:rsidR="00DD7731" w:rsidRPr="00FB2C9C" w:rsidRDefault="00DD7731" w:rsidP="00DD77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заради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;</w:t>
      </w:r>
    </w:p>
    <w:p w:rsidR="00DD7731" w:rsidRPr="00FB2C9C" w:rsidRDefault="00DD7731" w:rsidP="00DD77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внутрішня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</w:p>
    <w:p w:rsidR="00DD7731" w:rsidRPr="00FB2C9C" w:rsidRDefault="00DD7731" w:rsidP="00DD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Суперечка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заради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істини</w:t>
      </w:r>
      <w:proofErr w:type="spellEnd"/>
    </w:p>
    <w:p w:rsidR="00DD7731" w:rsidRPr="001F4279" w:rsidRDefault="00DD7731" w:rsidP="00DD773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цієї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суперечки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дотримуватися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різних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поглядів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проте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об'єднує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мета -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встановити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обґрунтувати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істинність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того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іншого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думок. Вони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керуються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принципом "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істина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понад</w:t>
      </w:r>
      <w:proofErr w:type="spellEnd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усе</w:t>
      </w:r>
      <w:proofErr w:type="gramStart"/>
      <w:r w:rsidRPr="00FB2C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".</w:t>
      </w:r>
      <w:proofErr w:type="spellStart"/>
      <w:r w:rsidRPr="001F4279">
        <w:rPr>
          <w:rFonts w:ascii="Times New Roman" w:hAnsi="Times New Roman" w:cs="Times New Roman"/>
          <w:b/>
          <w:i/>
          <w:sz w:val="28"/>
          <w:szCs w:val="28"/>
        </w:rPr>
        <w:t>Доманшнє</w:t>
      </w:r>
      <w:proofErr w:type="spellEnd"/>
      <w:proofErr w:type="gramEnd"/>
      <w:r w:rsidRPr="001F4279">
        <w:rPr>
          <w:rFonts w:ascii="Times New Roman" w:hAnsi="Times New Roman" w:cs="Times New Roman"/>
          <w:b/>
          <w:i/>
          <w:sz w:val="28"/>
          <w:szCs w:val="28"/>
        </w:rPr>
        <w:t xml:space="preserve"> завдання: </w:t>
      </w:r>
      <w:r w:rsidRPr="001F4279">
        <w:rPr>
          <w:rFonts w:ascii="Times New Roman" w:hAnsi="Times New Roman" w:cs="Times New Roman"/>
          <w:bCs/>
          <w:i/>
          <w:sz w:val="28"/>
          <w:szCs w:val="28"/>
        </w:rPr>
        <w:t>Повторити правила.</w:t>
      </w:r>
    </w:p>
    <w:p w:rsidR="00DD7731" w:rsidRDefault="00DD7731" w:rsidP="00DD7731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7731" w:rsidRDefault="00DD7731" w:rsidP="00DD7731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література.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0A6446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Драматичний етюд «По дорозі в казку». Дорога в казку – символ духовних поривань до кращого життя. Маса, гурт людей і їхній провідник. Лідер – сильна особистість. Трагічна суперечність між мрією, духовністю й жорстокістю.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ТЛ: </w:t>
      </w:r>
      <w:r>
        <w:rPr>
          <w:rFonts w:ascii="Times New Roman" w:hAnsi="Times New Roman" w:cs="Times New Roman"/>
          <w:sz w:val="28"/>
          <w:szCs w:val="28"/>
        </w:rPr>
        <w:t>драматичний етюд.</w:t>
      </w:r>
    </w:p>
    <w:p w:rsidR="00DD7731" w:rsidRPr="00FB2C9C" w:rsidRDefault="00DD7731" w:rsidP="00DD7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Образ Казки як символ у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цьому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творі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багатогранний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і держава, і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мрія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і земля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обітована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тобто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все те,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що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манить і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тривожить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людські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уми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спонукає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руху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вперед.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Драматичний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етюд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 «По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Дорозі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казку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» є одним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із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взірців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української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символістської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драми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оскільки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проблемно-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тематичні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площини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автор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вирішив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максимально абстрактно.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Персонажі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мають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імен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(</w:t>
      </w:r>
      <w:r w:rsidRPr="00FB2C9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 w:eastAsia="ru-RU"/>
        </w:rPr>
        <w:t xml:space="preserve">Хлопчик, </w:t>
      </w:r>
      <w:proofErr w:type="spellStart"/>
      <w:r w:rsidRPr="00FB2C9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 w:eastAsia="ru-RU"/>
        </w:rPr>
        <w:lastRenderedPageBreak/>
        <w:t>Дівчина</w:t>
      </w:r>
      <w:proofErr w:type="spellEnd"/>
      <w:r w:rsidRPr="00FB2C9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 w:eastAsia="ru-RU"/>
        </w:rPr>
        <w:t xml:space="preserve">, Перший з </w:t>
      </w:r>
      <w:proofErr w:type="spellStart"/>
      <w:r w:rsidRPr="00FB2C9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 w:eastAsia="ru-RU"/>
        </w:rPr>
        <w:t>натовпу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),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наскрізною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символіка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(Казка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казкова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омріяна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країна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світле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майбутнє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добро, благо,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червоні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маки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дороговказ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цієї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мети, дорога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очищення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).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Тема</w:t>
      </w:r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твору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розробленою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як у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вітчизняній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так і 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зарубіжній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літературах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взаємини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героя,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індивідуальності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й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натовпу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колективу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розбіжність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між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мрією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й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дійсністю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ідеалом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і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реальністю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.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У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цьому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вся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сутність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психології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маси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яка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думає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тільки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про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свій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вік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а не про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майбутнє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яка не ставить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собі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на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меті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нічого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крім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звичайного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існування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І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хоч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Отже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за О.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Олесем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Казка не для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всіх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І причина того,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що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юрба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обирає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темний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ліс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а 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світлу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Казку,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всередині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кожного з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цього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натовпу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До того часу,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поки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внутрішнє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бажання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кожного з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маси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не стане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його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особистим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доки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кожен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вирішить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gram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для себе</w:t>
      </w:r>
      <w:proofErr w:type="gram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необхідність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шляху до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мрії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не стане таким, як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Він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доти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жоден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потрапить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Казки.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Можна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припустити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що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саме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дорога до Казки є метою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блукань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що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характеризує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її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як </w:t>
      </w:r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символ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страждань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можливість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очищення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від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темряви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Така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сліпота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натовпу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(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чи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то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вроджена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чи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набута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) 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умовах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вічної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темряви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коли «В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цім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лісі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завжди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ніч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вночі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день», 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співзвучною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сліпоти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драмі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М.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Метерлінка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«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Сліпі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».</w:t>
      </w:r>
    </w:p>
    <w:p w:rsidR="00DD7731" w:rsidRPr="00FB2C9C" w:rsidRDefault="00DD7731" w:rsidP="00DD7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</w:pPr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В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етюді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«По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дорозі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в Казку»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відчутний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 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вияв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філософії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двох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світів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— </w:t>
      </w:r>
      <w:proofErr w:type="spellStart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>матеріального</w:t>
      </w:r>
      <w:proofErr w:type="spellEnd"/>
      <w:r w:rsidRPr="00FB2C9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 w:eastAsia="ru-RU"/>
        </w:rPr>
        <w:t xml:space="preserve"> й духовного</w:t>
      </w:r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. І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хоча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духовний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світ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є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вищим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ціннішим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перемагає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матеріальний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звідси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й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песимістичний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фінал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твору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,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адже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до Казки не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потрапив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 </w:t>
      </w:r>
      <w:proofErr w:type="spellStart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ніхто</w:t>
      </w:r>
      <w:proofErr w:type="spellEnd"/>
      <w:r w:rsidRPr="00FB2C9C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.</w:t>
      </w:r>
    </w:p>
    <w:p w:rsidR="00DD7731" w:rsidRDefault="00DD7731" w:rsidP="00DD7731">
      <w:pPr>
        <w:pStyle w:val="a3"/>
        <w:spacing w:after="0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</w:rPr>
        <w:t>Доманшнє</w:t>
      </w:r>
      <w:proofErr w:type="spellEnd"/>
      <w:r>
        <w:rPr>
          <w:b/>
          <w:i/>
        </w:rPr>
        <w:t xml:space="preserve"> завдання: </w:t>
      </w:r>
      <w:r>
        <w:t>Опрацювати конспект.</w:t>
      </w:r>
    </w:p>
    <w:p w:rsidR="00DD7731" w:rsidRPr="000A6446" w:rsidRDefault="00DD7731" w:rsidP="00DD7731">
      <w:pPr>
        <w:pStyle w:val="a3"/>
        <w:spacing w:after="0"/>
        <w:rPr>
          <w:b/>
          <w:sz w:val="28"/>
          <w:szCs w:val="28"/>
        </w:rPr>
      </w:pPr>
      <w:r w:rsidRPr="000A6446">
        <w:rPr>
          <w:b/>
          <w:i/>
          <w:sz w:val="28"/>
          <w:szCs w:val="28"/>
          <w:u w:val="single"/>
        </w:rPr>
        <w:t>Зарубіжна література:</w:t>
      </w:r>
      <w:r w:rsidRPr="000A6446">
        <w:rPr>
          <w:b/>
          <w:sz w:val="28"/>
          <w:szCs w:val="28"/>
        </w:rPr>
        <w:t xml:space="preserve"> </w:t>
      </w:r>
    </w:p>
    <w:p w:rsidR="00DD7731" w:rsidRPr="001F4279" w:rsidRDefault="00DD7731" w:rsidP="00DD7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46">
        <w:rPr>
          <w:b/>
          <w:sz w:val="28"/>
          <w:szCs w:val="28"/>
          <w:lang w:val="ru-RU"/>
        </w:rPr>
        <w:t xml:space="preserve">Тема: </w:t>
      </w:r>
      <w:r w:rsidRPr="001F42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F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Йоанна</w:t>
      </w:r>
      <w:proofErr w:type="spellEnd"/>
      <w:r w:rsidRPr="001F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Яґелло</w:t>
      </w:r>
      <w:proofErr w:type="spellEnd"/>
      <w:r w:rsidRPr="001F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1F4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нар. 1974). </w:t>
      </w:r>
      <w:r w:rsidRPr="001F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«Кава з кардамоном».</w:t>
      </w:r>
    </w:p>
    <w:p w:rsidR="00DD7731" w:rsidRDefault="00DD7731" w:rsidP="00DD7731">
      <w:pPr>
        <w:rPr>
          <w:rFonts w:eastAsia="Times New Roman"/>
          <w:bCs/>
          <w:lang w:eastAsia="ru-RU"/>
        </w:rPr>
      </w:pPr>
      <w:r w:rsidRPr="001F4279">
        <w:rPr>
          <w:rFonts w:eastAsia="Times New Roman"/>
          <w:bCs/>
          <w:lang w:eastAsia="ru-RU"/>
        </w:rPr>
        <w:t>Й. </w:t>
      </w:r>
      <w:proofErr w:type="spellStart"/>
      <w:r w:rsidRPr="001F4279">
        <w:rPr>
          <w:rFonts w:eastAsia="Times New Roman"/>
          <w:bCs/>
          <w:lang w:eastAsia="ru-RU"/>
        </w:rPr>
        <w:t>Яґелло</w:t>
      </w:r>
      <w:proofErr w:type="spellEnd"/>
      <w:r w:rsidRPr="001F4279">
        <w:rPr>
          <w:rFonts w:eastAsia="Times New Roman"/>
          <w:lang w:eastAsia="ru-RU"/>
        </w:rPr>
        <w:t xml:space="preserve"> – польська письменниця, авторка творів для дітей та молоді. </w:t>
      </w:r>
      <w:r w:rsidRPr="001F4279">
        <w:rPr>
          <w:rFonts w:eastAsia="Times New Roman"/>
          <w:bCs/>
          <w:lang w:eastAsia="ru-RU"/>
        </w:rPr>
        <w:t>«Кава з кардамоном»: Синтез підліткової повісті (стосунки в родині, перше кохання) та детективу (розгадування сімейної таємниці)</w:t>
      </w:r>
    </w:p>
    <w:p w:rsidR="00DD7731" w:rsidRDefault="00DD7731" w:rsidP="00DD7731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8214633" wp14:editId="5F8EFBCD">
            <wp:simplePos x="0" y="0"/>
            <wp:positionH relativeFrom="margin">
              <wp:posOffset>238125</wp:posOffset>
            </wp:positionH>
            <wp:positionV relativeFrom="paragraph">
              <wp:posOffset>-980440</wp:posOffset>
            </wp:positionV>
            <wp:extent cx="2447925" cy="3295650"/>
            <wp:effectExtent l="0" t="0" r="9525" b="0"/>
            <wp:wrapThrough wrapText="bothSides">
              <wp:wrapPolygon edited="0">
                <wp:start x="0" y="0"/>
                <wp:lineTo x="0" y="21475"/>
                <wp:lineTo x="21516" y="21475"/>
                <wp:lineTo x="215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F4279"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Епіграф до творчості польської письменниці </w:t>
      </w:r>
      <w:proofErr w:type="spellStart"/>
      <w:r>
        <w:rPr>
          <w:rFonts w:ascii="Times New Roman" w:hAnsi="Times New Roman"/>
          <w:b/>
          <w:sz w:val="28"/>
          <w:szCs w:val="28"/>
        </w:rPr>
        <w:t>Йоанни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Ягелло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DD7731" w:rsidRDefault="00DD7731" w:rsidP="00DD773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Кожна дитина — художник. Труднощі в тому, щоб залишитися художником, вийшовши з дитячого віку.</w:t>
      </w:r>
    </w:p>
    <w:p w:rsidR="00DD7731" w:rsidRDefault="00DD7731" w:rsidP="00DD7731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Пабло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Пікассо</w:t>
      </w:r>
    </w:p>
    <w:p w:rsidR="00DD7731" w:rsidRDefault="00DD7731" w:rsidP="00DD7731">
      <w:pPr>
        <w:rPr>
          <w:rFonts w:ascii="Times New Roman" w:hAnsi="Times New Roman"/>
          <w:b/>
          <w:sz w:val="28"/>
          <w:szCs w:val="28"/>
        </w:rPr>
      </w:pPr>
    </w:p>
    <w:p w:rsidR="00DD7731" w:rsidRDefault="00DD7731" w:rsidP="00DD7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Викладач. </w:t>
      </w:r>
      <w:r>
        <w:rPr>
          <w:rFonts w:ascii="Times New Roman" w:hAnsi="Times New Roman"/>
          <w:sz w:val="28"/>
          <w:szCs w:val="28"/>
        </w:rPr>
        <w:t>Слова знаменитого художника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П.Пікассо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повній мірі можна віднести до життя і творчості польської письменниці </w:t>
      </w:r>
      <w:proofErr w:type="spellStart"/>
      <w:r>
        <w:rPr>
          <w:rFonts w:ascii="Times New Roman" w:hAnsi="Times New Roman"/>
          <w:sz w:val="28"/>
          <w:szCs w:val="28"/>
        </w:rPr>
        <w:t>Йоанни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Ягелло</w:t>
      </w:r>
      <w:proofErr w:type="spellEnd"/>
      <w:r>
        <w:rPr>
          <w:rFonts w:ascii="Times New Roman" w:hAnsi="Times New Roman"/>
          <w:sz w:val="28"/>
          <w:szCs w:val="28"/>
        </w:rPr>
        <w:t>, яка зберігає дитячу захопленість оточуючим світом та дивиться навколо себе  очами юної дівчини.</w:t>
      </w:r>
    </w:p>
    <w:p w:rsidR="00DD7731" w:rsidRDefault="00DD7731" w:rsidP="00DD7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 намагалися ви коли-небудь написати оповідання, вірші про власні почуття і переживання? Перегорнімо  сторінки життя і творчості, «Сімейного альбому  </w:t>
      </w:r>
      <w:proofErr w:type="spellStart"/>
      <w:r>
        <w:rPr>
          <w:rFonts w:ascii="Times New Roman" w:hAnsi="Times New Roman"/>
          <w:sz w:val="28"/>
          <w:szCs w:val="28"/>
        </w:rPr>
        <w:t>Йоанни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Ягелло</w:t>
      </w:r>
      <w:proofErr w:type="spellEnd"/>
      <w:r>
        <w:rPr>
          <w:rFonts w:ascii="Times New Roman" w:hAnsi="Times New Roman"/>
          <w:sz w:val="28"/>
          <w:szCs w:val="28"/>
        </w:rPr>
        <w:t xml:space="preserve">», щоб зрозуміти де беруть натхнення автори, чому вони по-особливому сприймають і відчувають оточуючий світ. </w:t>
      </w:r>
    </w:p>
    <w:p w:rsidR="00DD7731" w:rsidRDefault="00DD7731" w:rsidP="00DD7731">
      <w:pPr>
        <w:pStyle w:val="a3"/>
        <w:spacing w:after="0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</w:rPr>
        <w:t>Доманшнє</w:t>
      </w:r>
      <w:proofErr w:type="spellEnd"/>
      <w:r>
        <w:rPr>
          <w:b/>
          <w:i/>
        </w:rPr>
        <w:t xml:space="preserve"> завдання: </w:t>
      </w:r>
      <w:r>
        <w:t>Опрацювати конспект.</w:t>
      </w:r>
    </w:p>
    <w:p w:rsidR="00785370" w:rsidRDefault="00785370"/>
    <w:sectPr w:rsidR="0078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607DA"/>
    <w:multiLevelType w:val="multilevel"/>
    <w:tmpl w:val="D37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31"/>
    <w:rsid w:val="00785370"/>
    <w:rsid w:val="00892F13"/>
    <w:rsid w:val="00957897"/>
    <w:rsid w:val="00DD7731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73718-74CC-4FDB-B689-2EFD4BF1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3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7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2020-05-16T14:24:00Z</dcterms:created>
  <dcterms:modified xsi:type="dcterms:W3CDTF">2020-05-16T14:25:00Z</dcterms:modified>
</cp:coreProperties>
</file>